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DBBB" w14:textId="336031E9" w:rsidR="00F67973" w:rsidRDefault="00F67973" w:rsidP="00F67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Krisnadwipayana</w:t>
      </w:r>
      <w:proofErr w:type="spellEnd"/>
    </w:p>
    <w:p w14:paraId="11997E46" w14:textId="37A339CC" w:rsidR="004E42A9" w:rsidRDefault="00F67973" w:rsidP="00F67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Ekonomi</w:t>
      </w:r>
    </w:p>
    <w:p w14:paraId="0BED0E12" w14:textId="20417C8B" w:rsidR="004E42A9" w:rsidRDefault="004E42A9" w:rsidP="00F67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539639" w14:textId="2472CC07" w:rsidR="004E42A9" w:rsidRDefault="004E42A9" w:rsidP="001A757A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14:paraId="6CEB94F1" w14:textId="50DBC61B" w:rsidR="004E42A9" w:rsidRDefault="004E42A9" w:rsidP="001A757A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Abdullah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Fathoni</w:t>
      </w:r>
      <w:proofErr w:type="spellEnd"/>
      <w:r>
        <w:rPr>
          <w:rFonts w:ascii="Times New Roman" w:hAnsi="Times New Roman" w:cs="Times New Roman"/>
          <w:sz w:val="24"/>
          <w:szCs w:val="24"/>
        </w:rPr>
        <w:t>, S.E., M.M</w:t>
      </w:r>
    </w:p>
    <w:p w14:paraId="1A4BDDC4" w14:textId="6B876784" w:rsidR="001A757A" w:rsidRDefault="001A757A" w:rsidP="001A757A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51409" w14:textId="77777777" w:rsidR="00466A5B" w:rsidRDefault="00466A5B" w:rsidP="001A7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9B1F73" w14:textId="15F2BFCF" w:rsidR="001A757A" w:rsidRDefault="001A757A" w:rsidP="001A7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SOAL – UAS</w:t>
      </w:r>
    </w:p>
    <w:p w14:paraId="52E1FBD4" w14:textId="2539376B" w:rsidR="001A757A" w:rsidRDefault="001A757A" w:rsidP="001A7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(Semester VI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2023)</w:t>
      </w:r>
    </w:p>
    <w:p w14:paraId="1F0FC12A" w14:textId="69CE5AB5" w:rsidR="001A757A" w:rsidRDefault="001A757A" w:rsidP="001A7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Book</w:t>
      </w:r>
    </w:p>
    <w:p w14:paraId="2C7ACFDC" w14:textId="77777777" w:rsidR="00466A5B" w:rsidRDefault="00466A5B" w:rsidP="001A7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6B919E" w14:textId="31BE4420" w:rsidR="001A757A" w:rsidRDefault="001A757A" w:rsidP="001A7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483E6A" w14:textId="3153502A" w:rsidR="001A757A" w:rsidRDefault="009A103C" w:rsidP="00466A5B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43724E9" w14:textId="61D06D15" w:rsidR="009A103C" w:rsidRDefault="009A103C" w:rsidP="00466A5B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A5B">
        <w:rPr>
          <w:rFonts w:ascii="Times New Roman" w:hAnsi="Times New Roman" w:cs="Times New Roman"/>
          <w:sz w:val="24"/>
          <w:szCs w:val="24"/>
        </w:rPr>
        <w:t>“</w:t>
      </w:r>
      <w:r w:rsidR="00466A5B">
        <w:rPr>
          <w:rFonts w:ascii="Times New Roman" w:hAnsi="Times New Roman" w:cs="Times New Roman"/>
          <w:i/>
          <w:iCs/>
          <w:sz w:val="24"/>
          <w:szCs w:val="24"/>
        </w:rPr>
        <w:t>Local Wisdom</w:t>
      </w:r>
      <w:r w:rsidR="00466A5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66A5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66A5B">
        <w:rPr>
          <w:rFonts w:ascii="Times New Roman" w:hAnsi="Times New Roman" w:cs="Times New Roman"/>
          <w:sz w:val="24"/>
          <w:szCs w:val="24"/>
        </w:rPr>
        <w:t xml:space="preserve"> domain </w:t>
      </w:r>
      <w:proofErr w:type="spellStart"/>
      <w:r w:rsidR="00466A5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466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A5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66A5B">
        <w:rPr>
          <w:rFonts w:ascii="Times New Roman" w:hAnsi="Times New Roman" w:cs="Times New Roman"/>
          <w:sz w:val="24"/>
          <w:szCs w:val="24"/>
        </w:rPr>
        <w:t>?</w:t>
      </w:r>
    </w:p>
    <w:p w14:paraId="13F59746" w14:textId="32011C12" w:rsidR="00466A5B" w:rsidRDefault="00466A5B" w:rsidP="00466A5B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F9EB5FA" w14:textId="10D1A570" w:rsidR="00466A5B" w:rsidRDefault="00466A5B" w:rsidP="00466A5B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DD2BB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B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elaskan</w:t>
      </w:r>
      <w:proofErr w:type="spellEnd"/>
      <w:r w:rsidR="00DD2BB8">
        <w:rPr>
          <w:rFonts w:ascii="Times New Roman" w:hAnsi="Times New Roman" w:cs="Times New Roman"/>
          <w:sz w:val="24"/>
          <w:szCs w:val="24"/>
        </w:rPr>
        <w:t>.</w:t>
      </w:r>
    </w:p>
    <w:p w14:paraId="51012C62" w14:textId="245A9465" w:rsidR="00466A5B" w:rsidRDefault="00466A5B" w:rsidP="00466A5B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obyek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1FBAAF4" w14:textId="0C002F88" w:rsidR="00466A5B" w:rsidRPr="001A757A" w:rsidRDefault="00466A5B" w:rsidP="00466A5B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DD2BB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B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elaskan</w:t>
      </w:r>
      <w:proofErr w:type="spellEnd"/>
      <w:r w:rsidR="00DD2BB8">
        <w:rPr>
          <w:rFonts w:ascii="Times New Roman" w:hAnsi="Times New Roman" w:cs="Times New Roman"/>
          <w:sz w:val="24"/>
          <w:szCs w:val="24"/>
        </w:rPr>
        <w:t>.</w:t>
      </w:r>
    </w:p>
    <w:sectPr w:rsidR="00466A5B" w:rsidRPr="001A7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333C4"/>
    <w:multiLevelType w:val="hybridMultilevel"/>
    <w:tmpl w:val="71E0FE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73"/>
    <w:rsid w:val="000A1B99"/>
    <w:rsid w:val="001613D5"/>
    <w:rsid w:val="001A757A"/>
    <w:rsid w:val="00466A5B"/>
    <w:rsid w:val="004E42A9"/>
    <w:rsid w:val="009A103C"/>
    <w:rsid w:val="00DD2BB8"/>
    <w:rsid w:val="00F6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C1B0"/>
  <w15:chartTrackingRefBased/>
  <w15:docId w15:val="{39917224-7EDB-4408-A4A8-E6583211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Personalia</dc:creator>
  <cp:keywords/>
  <dc:description/>
  <cp:lastModifiedBy>Personalia</cp:lastModifiedBy>
  <cp:revision>5</cp:revision>
  <dcterms:created xsi:type="dcterms:W3CDTF">2023-07-12T01:35:00Z</dcterms:created>
  <dcterms:modified xsi:type="dcterms:W3CDTF">2023-07-12T02:15:00Z</dcterms:modified>
</cp:coreProperties>
</file>