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E8EF" w14:textId="77777777" w:rsidR="00A83DFD" w:rsidRDefault="00283F33" w:rsidP="00A83DFD">
      <w:pPr>
        <w:shd w:val="clear" w:color="auto" w:fill="92D050"/>
        <w:spacing w:after="0"/>
        <w:jc w:val="center"/>
        <w:rPr>
          <w:sz w:val="24"/>
        </w:rPr>
      </w:pPr>
      <w:r>
        <w:rPr>
          <w:sz w:val="24"/>
        </w:rPr>
        <w:t>1</w:t>
      </w:r>
      <w:r w:rsidR="00823EE0">
        <w:rPr>
          <w:sz w:val="24"/>
        </w:rPr>
        <w:t>.  UJI VALIDITAS DAN RELIABILITAS</w:t>
      </w:r>
      <w:r w:rsidR="000003AF">
        <w:rPr>
          <w:sz w:val="24"/>
        </w:rPr>
        <w:t xml:space="preserve"> INSTRUMEN SURVEI</w:t>
      </w:r>
    </w:p>
    <w:p w14:paraId="68A50265" w14:textId="77777777" w:rsidR="008D4B65" w:rsidRPr="00823EE0" w:rsidRDefault="008D4B65" w:rsidP="00674986">
      <w:pPr>
        <w:spacing w:before="240" w:line="360" w:lineRule="auto"/>
        <w:rPr>
          <w:sz w:val="24"/>
          <w:szCs w:val="24"/>
        </w:rPr>
      </w:pPr>
      <w:r w:rsidRPr="00823EE0">
        <w:rPr>
          <w:sz w:val="24"/>
          <w:szCs w:val="24"/>
        </w:rPr>
        <w:t>Uji Validitas dan Uji Reliabilitas</w:t>
      </w:r>
    </w:p>
    <w:p w14:paraId="1D59DA46" w14:textId="77777777" w:rsidR="008D4B65" w:rsidRDefault="008D4B65" w:rsidP="008D4B65">
      <w:pPr>
        <w:spacing w:line="360" w:lineRule="auto"/>
        <w:jc w:val="both"/>
        <w:rPr>
          <w:sz w:val="24"/>
          <w:szCs w:val="24"/>
        </w:rPr>
      </w:pPr>
      <w:r w:rsidRPr="00823EE0">
        <w:rPr>
          <w:sz w:val="24"/>
          <w:szCs w:val="24"/>
        </w:rPr>
        <w:t xml:space="preserve">Uji validitas dan reliabilitas terhadap instrumen survei yang digunakan (dalam hal ini e-survei) merupakan suatu, prasyarat untuk menganalisis data. Karenanya pengechekan ini diperlukan untuk mendapatkan kejelasan atas kualitas data yang ada </w:t>
      </w:r>
      <w:r w:rsidR="00862EA9">
        <w:rPr>
          <w:sz w:val="24"/>
          <w:szCs w:val="24"/>
        </w:rPr>
        <w:t xml:space="preserve">dan akan </w:t>
      </w:r>
      <w:r w:rsidRPr="00823EE0">
        <w:rPr>
          <w:sz w:val="24"/>
          <w:szCs w:val="24"/>
        </w:rPr>
        <w:t>digunakan untuk menjawab semua pertanyaan penelitian yang diajukan.</w:t>
      </w:r>
    </w:p>
    <w:p w14:paraId="1B177364" w14:textId="77777777" w:rsidR="00AA6C62" w:rsidRDefault="00AA6C62" w:rsidP="008D4B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baku yang digunakan dalam uji Validitas dan Reliablitas adalah data 200 responden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C62" w14:paraId="76D17CF9" w14:textId="77777777" w:rsidTr="00AA6C62">
        <w:tc>
          <w:tcPr>
            <w:tcW w:w="9242" w:type="dxa"/>
            <w:shd w:val="clear" w:color="auto" w:fill="FDE9D9" w:themeFill="accent6" w:themeFillTint="33"/>
          </w:tcPr>
          <w:p w14:paraId="6DB29380" w14:textId="77777777" w:rsidR="00AA6C62" w:rsidRDefault="00AA6C62" w:rsidP="008D4B6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CAF4B06" wp14:editId="5BDE01B7">
                  <wp:extent cx="5720046" cy="3083442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080" cy="3083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456D0" w14:textId="77777777" w:rsidR="00AA6C62" w:rsidRDefault="00FE01F1" w:rsidP="008D4B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: 200 Responden Unruk Uji Validitas &amp; Relibilitas</w:t>
      </w:r>
    </w:p>
    <w:p w14:paraId="6A735B3A" w14:textId="77777777" w:rsidR="00FE01F1" w:rsidRDefault="00FE01F1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Nilai PPA (Persepsi X(i.1), Partisipasi X(i.2), Akseptabilitas X(i.3))</w:t>
      </w:r>
    </w:p>
    <w:p w14:paraId="667FAEF6" w14:textId="77777777" w:rsidR="00FE01F1" w:rsidRDefault="00FE01F1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Nilai Variabel Xi; Xi=20%.X(i.1)+40%.X(i.2)+40%.X(i.3)</w:t>
      </w:r>
    </w:p>
    <w:p w14:paraId="4B680CFA" w14:textId="77777777" w:rsidR="00FE01F1" w:rsidRDefault="00FE01F1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Nilai Indeks IKM = </w:t>
      </w:r>
      <w:r>
        <w:rPr>
          <w:rFonts w:cstheme="minorHAnsi"/>
          <w:sz w:val="24"/>
          <w:szCs w:val="24"/>
        </w:rPr>
        <w:t>∑</w:t>
      </w:r>
      <w:r>
        <w:rPr>
          <w:sz w:val="24"/>
          <w:szCs w:val="24"/>
        </w:rPr>
        <w:t>(ki.Xi); ki=bobot; Xi=nilai skor data</w:t>
      </w:r>
    </w:p>
    <w:p w14:paraId="71C6A517" w14:textId="77777777" w:rsidR="00FE01F1" w:rsidRDefault="00FE01F1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Stan.dev(SD) =standar deviasi (pada skala 9, acuan SD=2,0)</w:t>
      </w:r>
    </w:p>
    <w:p w14:paraId="6CB84E20" w14:textId="77777777" w:rsidR="00FE01F1" w:rsidRDefault="00FE01F1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Contoh distribusi skor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1F1" w14:paraId="3424DE5E" w14:textId="77777777" w:rsidTr="00FE01F1">
        <w:tc>
          <w:tcPr>
            <w:tcW w:w="9242" w:type="dxa"/>
            <w:shd w:val="clear" w:color="auto" w:fill="FBD4B4" w:themeFill="accent6" w:themeFillTint="66"/>
          </w:tcPr>
          <w:p w14:paraId="759A1BAE" w14:textId="77777777" w:rsidR="00FE01F1" w:rsidRDefault="00FE01F1" w:rsidP="00FE01F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d-ID"/>
              </w:rPr>
              <w:lastRenderedPageBreak/>
              <w:drawing>
                <wp:inline distT="0" distB="0" distL="0" distR="0" wp14:anchorId="6EF4AFD4" wp14:editId="3C0A5CDD">
                  <wp:extent cx="5730875" cy="2434590"/>
                  <wp:effectExtent l="1905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3953E" w14:textId="77777777" w:rsidR="00FE01F1" w:rsidRPr="00823EE0" w:rsidRDefault="000569EC" w:rsidP="00FE01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Contoh Dirtribusi skor nilai : Kurva Normal dengan Skewness (non simetris)</w:t>
      </w:r>
    </w:p>
    <w:p w14:paraId="3E311DE0" w14:textId="77777777" w:rsidR="008D4B65" w:rsidRPr="00823EE0" w:rsidRDefault="00541B2C" w:rsidP="00FE01F1">
      <w:pPr>
        <w:spacing w:before="2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D4B65" w:rsidRPr="00823EE0">
        <w:rPr>
          <w:sz w:val="24"/>
          <w:szCs w:val="24"/>
        </w:rPr>
        <w:t>1 Uji Validitas Instrumen Survei</w:t>
      </w:r>
    </w:p>
    <w:p w14:paraId="7D53F69C" w14:textId="77777777" w:rsidR="008D4B65" w:rsidRPr="00823EE0" w:rsidRDefault="008D4B65" w:rsidP="008D4B65">
      <w:pPr>
        <w:spacing w:before="240" w:after="0" w:line="360" w:lineRule="auto"/>
        <w:jc w:val="both"/>
        <w:rPr>
          <w:b/>
          <w:sz w:val="24"/>
          <w:szCs w:val="24"/>
        </w:rPr>
      </w:pPr>
      <w:r w:rsidRPr="00823EE0">
        <w:rPr>
          <w:rStyle w:val="hgkelc"/>
          <w:b/>
          <w:bCs/>
          <w:sz w:val="24"/>
          <w:szCs w:val="24"/>
        </w:rPr>
        <w:t>Uji validitas</w:t>
      </w:r>
      <w:r w:rsidR="000003AF">
        <w:rPr>
          <w:rStyle w:val="hgkelc"/>
          <w:b/>
          <w:bCs/>
          <w:sz w:val="24"/>
          <w:szCs w:val="24"/>
        </w:rPr>
        <w:t>,</w:t>
      </w:r>
      <w:r w:rsidRPr="00823EE0">
        <w:rPr>
          <w:rStyle w:val="hgkelc"/>
          <w:sz w:val="24"/>
          <w:szCs w:val="24"/>
        </w:rPr>
        <w:t xml:space="preserve"> instrumen penelitian dapat </w:t>
      </w:r>
      <w:r w:rsidRPr="00823EE0">
        <w:rPr>
          <w:rStyle w:val="hgkelc"/>
          <w:b/>
          <w:bCs/>
          <w:sz w:val="24"/>
          <w:szCs w:val="24"/>
        </w:rPr>
        <w:t>dinyatakan valid</w:t>
      </w:r>
      <w:r w:rsidRPr="00823EE0">
        <w:rPr>
          <w:rStyle w:val="hgkelc"/>
          <w:sz w:val="24"/>
          <w:szCs w:val="24"/>
        </w:rPr>
        <w:t xml:space="preserve"> apabila setiap item pertanyaan yang ada pada kuesioner dapat digunakan untuk mengungkapkan sesuatu yang akan diukur oleh kuesioner tersebut. Indikator dalam kuesioner dapat dikatakan </w:t>
      </w:r>
      <w:r w:rsidRPr="00823EE0">
        <w:rPr>
          <w:rStyle w:val="hgkelc"/>
          <w:b/>
          <w:bCs/>
          <w:sz w:val="24"/>
          <w:szCs w:val="24"/>
        </w:rPr>
        <w:t>valid</w:t>
      </w:r>
      <w:r w:rsidRPr="00823EE0">
        <w:rPr>
          <w:rStyle w:val="hgkelc"/>
          <w:sz w:val="24"/>
          <w:szCs w:val="24"/>
        </w:rPr>
        <w:t xml:space="preserve"> apabila nilai r hitung hasilnya lebih besar dari r tabel. Data diambil pada saat dimula</w:t>
      </w:r>
      <w:r w:rsidR="00862EA9">
        <w:rPr>
          <w:rStyle w:val="hgkelc"/>
          <w:sz w:val="24"/>
          <w:szCs w:val="24"/>
        </w:rPr>
        <w:t>inya pengumpuln data (tanggal 25</w:t>
      </w:r>
      <w:r w:rsidR="00FB753C">
        <w:rPr>
          <w:rStyle w:val="hgkelc"/>
          <w:sz w:val="24"/>
          <w:szCs w:val="24"/>
        </w:rPr>
        <w:t xml:space="preserve"> </w:t>
      </w:r>
      <w:r w:rsidR="00862EA9">
        <w:rPr>
          <w:rStyle w:val="hgkelc"/>
          <w:sz w:val="24"/>
          <w:szCs w:val="24"/>
        </w:rPr>
        <w:t>Juli 2023; jam 21</w:t>
      </w:r>
      <w:r w:rsidRPr="00823EE0">
        <w:rPr>
          <w:rStyle w:val="hgkelc"/>
          <w:sz w:val="24"/>
          <w:szCs w:val="24"/>
        </w:rPr>
        <w:t>.00 WIB)</w:t>
      </w:r>
    </w:p>
    <w:p w14:paraId="1928AF84" w14:textId="77777777" w:rsidR="008D4B65" w:rsidRPr="00FB753C" w:rsidRDefault="008D4B65" w:rsidP="00FB753C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823EE0">
        <w:rPr>
          <w:sz w:val="24"/>
          <w:szCs w:val="24"/>
        </w:rPr>
        <w:t>Uji validitas ini akan menggunakan</w:t>
      </w:r>
      <w:r w:rsidR="00FB753C">
        <w:rPr>
          <w:sz w:val="24"/>
          <w:szCs w:val="24"/>
        </w:rPr>
        <w:t xml:space="preserve"> data</w:t>
      </w:r>
      <w:r w:rsidRPr="00823EE0">
        <w:rPr>
          <w:sz w:val="24"/>
          <w:szCs w:val="24"/>
        </w:rPr>
        <w:t xml:space="preserve"> tabulasi dan formulasi dari excel, untuk memahami alur dan pola pikir </w:t>
      </w:r>
      <w:r w:rsidR="00FB753C">
        <w:rPr>
          <w:sz w:val="24"/>
          <w:szCs w:val="24"/>
        </w:rPr>
        <w:t>Secara lebih perperinci. Dan leb</w:t>
      </w:r>
      <w:r w:rsidRPr="00823EE0">
        <w:rPr>
          <w:sz w:val="24"/>
          <w:szCs w:val="24"/>
        </w:rPr>
        <w:t>ih mudah dilakukan dengan beberapa tahapan sebagai berikut:</w:t>
      </w:r>
    </w:p>
    <w:p w14:paraId="48E223B5" w14:textId="77777777" w:rsidR="008D4B65" w:rsidRPr="00FB753C" w:rsidRDefault="008D4B65" w:rsidP="001A7F13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</w:rPr>
        <w:t>Buka form (</w:t>
      </w:r>
      <w:r w:rsidRPr="00FB753C">
        <w:rPr>
          <w:rFonts w:asciiTheme="minorHAnsi" w:hAnsiTheme="minorHAnsi" w:cstheme="minorHAnsi"/>
          <w:i/>
          <w:sz w:val="24"/>
          <w:szCs w:val="24"/>
        </w:rPr>
        <w:t>spread sheet</w:t>
      </w:r>
      <w:r w:rsidR="00FB753C" w:rsidRPr="00FB753C">
        <w:rPr>
          <w:rFonts w:asciiTheme="minorHAnsi" w:hAnsiTheme="minorHAnsi" w:cstheme="minorHAnsi"/>
          <w:i/>
          <w:sz w:val="24"/>
          <w:szCs w:val="24"/>
          <w:lang w:val="id-ID"/>
        </w:rPr>
        <w:t xml:space="preserve"> </w:t>
      </w:r>
      <w:r w:rsidRPr="00FB753C">
        <w:rPr>
          <w:rFonts w:asciiTheme="minorHAnsi" w:hAnsiTheme="minorHAnsi" w:cstheme="minorHAnsi"/>
          <w:i/>
          <w:sz w:val="24"/>
          <w:szCs w:val="24"/>
        </w:rPr>
        <w:t>excel</w:t>
      </w:r>
      <w:r w:rsidRPr="00FB753C">
        <w:rPr>
          <w:rFonts w:asciiTheme="minorHAnsi" w:hAnsiTheme="minorHAnsi" w:cstheme="minorHAnsi"/>
          <w:sz w:val="24"/>
          <w:szCs w:val="24"/>
        </w:rPr>
        <w:t>). Masukan dan Susun data yang ada dalam excel</w:t>
      </w:r>
    </w:p>
    <w:p w14:paraId="2680BEE8" w14:textId="77777777" w:rsidR="008D4B65" w:rsidRPr="00FB753C" w:rsidRDefault="008D4B65" w:rsidP="001A7F13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</w:rPr>
        <w:t>Susun rapi deretan nilai (diasumsikan sebagai Xi) dan jumlahkan kekanan (diasumsikan sebagai Y)</w:t>
      </w:r>
    </w:p>
    <w:p w14:paraId="34289031" w14:textId="77777777" w:rsidR="008D4B65" w:rsidRPr="00FB753C" w:rsidRDefault="00FB753C" w:rsidP="001A7F13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</w:rPr>
        <w:t>Uji Validitas pada dasarn</w:t>
      </w:r>
      <w:r w:rsidRPr="00FB753C">
        <w:rPr>
          <w:rFonts w:asciiTheme="minorHAnsi" w:hAnsiTheme="minorHAnsi" w:cstheme="minorHAnsi"/>
          <w:sz w:val="24"/>
          <w:szCs w:val="24"/>
          <w:lang w:val="id-ID"/>
        </w:rPr>
        <w:t>y</w:t>
      </w:r>
      <w:r w:rsidR="008D4B65" w:rsidRPr="00FB753C">
        <w:rPr>
          <w:rFonts w:asciiTheme="minorHAnsi" w:hAnsiTheme="minorHAnsi" w:cstheme="minorHAnsi"/>
          <w:sz w:val="24"/>
          <w:szCs w:val="24"/>
        </w:rPr>
        <w:t>a adalah mengukur korelasi (</w:t>
      </w:r>
      <w:r w:rsidR="008D4B65" w:rsidRPr="00FB753C">
        <w:rPr>
          <w:rFonts w:asciiTheme="minorHAnsi" w:hAnsiTheme="minorHAnsi" w:cstheme="minorHAnsi"/>
          <w:i/>
          <w:sz w:val="24"/>
          <w:szCs w:val="24"/>
        </w:rPr>
        <w:t>pearson</w:t>
      </w:r>
      <w:r w:rsidRPr="00FB753C">
        <w:rPr>
          <w:rFonts w:asciiTheme="minorHAnsi" w:hAnsiTheme="minorHAnsi" w:cstheme="minorHAnsi"/>
          <w:i/>
          <w:sz w:val="24"/>
          <w:szCs w:val="24"/>
        </w:rPr>
        <w:t xml:space="preserve"> cor</w:t>
      </w:r>
      <w:r w:rsidRPr="00FB753C">
        <w:rPr>
          <w:rFonts w:asciiTheme="minorHAnsi" w:hAnsiTheme="minorHAnsi" w:cstheme="minorHAnsi"/>
          <w:i/>
          <w:sz w:val="24"/>
          <w:szCs w:val="24"/>
          <w:lang w:val="id-ID"/>
        </w:rPr>
        <w:t>r</w:t>
      </w:r>
      <w:r w:rsidR="008D4B65" w:rsidRPr="00FB753C">
        <w:rPr>
          <w:rFonts w:asciiTheme="minorHAnsi" w:hAnsiTheme="minorHAnsi" w:cstheme="minorHAnsi"/>
          <w:i/>
          <w:sz w:val="24"/>
          <w:szCs w:val="24"/>
        </w:rPr>
        <w:t>elation</w:t>
      </w:r>
      <w:r w:rsidR="008D4B65" w:rsidRPr="00FB753C">
        <w:rPr>
          <w:rFonts w:asciiTheme="minorHAnsi" w:hAnsiTheme="minorHAnsi" w:cstheme="minorHAnsi"/>
          <w:sz w:val="24"/>
          <w:szCs w:val="24"/>
        </w:rPr>
        <w:t>) susunan nilai Xi terhadap susunan nilai Y.</w:t>
      </w:r>
    </w:p>
    <w:p w14:paraId="13306D56" w14:textId="77777777" w:rsidR="008D4B65" w:rsidRPr="00FB753C" w:rsidRDefault="00FB753C" w:rsidP="001A7F13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</w:rPr>
        <w:t>Bi</w:t>
      </w:r>
      <w:r w:rsidRPr="00FB753C">
        <w:rPr>
          <w:rFonts w:asciiTheme="minorHAnsi" w:hAnsiTheme="minorHAnsi" w:cstheme="minorHAnsi"/>
          <w:sz w:val="24"/>
          <w:szCs w:val="24"/>
          <w:lang w:val="id-ID"/>
        </w:rPr>
        <w:t>s</w:t>
      </w:r>
      <w:r w:rsidR="008D4B65" w:rsidRPr="00FB753C">
        <w:rPr>
          <w:rFonts w:asciiTheme="minorHAnsi" w:hAnsiTheme="minorHAnsi" w:cstheme="minorHAnsi"/>
          <w:sz w:val="24"/>
          <w:szCs w:val="24"/>
        </w:rPr>
        <w:t>a dilakukan dengan mudah rumus dalam excel (=Correl; array1; array2). Pilih array1 adalah data lajur Xi dan array2 adalah daya lajur Y. Dan clik, kemudian akan muncul nilai r-Hitung (dari data yang ada)</w:t>
      </w:r>
    </w:p>
    <w:p w14:paraId="43DF454C" w14:textId="77777777" w:rsidR="008D4B65" w:rsidRPr="00FB753C" w:rsidRDefault="00FB753C" w:rsidP="001A7F13">
      <w:pPr>
        <w:pStyle w:val="ListParagraph"/>
        <w:widowControl/>
        <w:numPr>
          <w:ilvl w:val="0"/>
          <w:numId w:val="1"/>
        </w:numPr>
        <w:autoSpaceDE/>
        <w:autoSpaceDN/>
        <w:spacing w:before="240"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</w:rPr>
        <w:t>Car</w:t>
      </w:r>
      <w:r w:rsidR="008D4B65" w:rsidRPr="00FB753C">
        <w:rPr>
          <w:rFonts w:asciiTheme="minorHAnsi" w:hAnsiTheme="minorHAnsi" w:cstheme="minorHAnsi"/>
          <w:sz w:val="24"/>
          <w:szCs w:val="24"/>
        </w:rPr>
        <w:t>i</w:t>
      </w:r>
      <w:r w:rsidRPr="00FB753C">
        <w:rPr>
          <w:rFonts w:asciiTheme="minorHAnsi" w:hAnsiTheme="minorHAnsi" w:cstheme="minorHAnsi"/>
          <w:sz w:val="24"/>
          <w:szCs w:val="24"/>
          <w:lang w:val="id-ID"/>
        </w:rPr>
        <w:t xml:space="preserve"> nilai</w:t>
      </w:r>
      <w:r w:rsidR="008D4B65" w:rsidRPr="00FB753C">
        <w:rPr>
          <w:rFonts w:asciiTheme="minorHAnsi" w:hAnsiTheme="minorHAnsi" w:cstheme="minorHAnsi"/>
          <w:sz w:val="24"/>
          <w:szCs w:val="24"/>
        </w:rPr>
        <w:t xml:space="preserve"> r-Tabel ditabel</w:t>
      </w:r>
      <w:r w:rsidRPr="00FB753C">
        <w:rPr>
          <w:rFonts w:asciiTheme="minorHAnsi" w:hAnsiTheme="minorHAnsi" w:cstheme="minorHAnsi"/>
          <w:sz w:val="24"/>
          <w:szCs w:val="24"/>
          <w:lang w:val="id-ID"/>
        </w:rPr>
        <w:t xml:space="preserve"> denga</w:t>
      </w:r>
      <w:r w:rsidR="00862EA9">
        <w:rPr>
          <w:rFonts w:asciiTheme="minorHAnsi" w:hAnsiTheme="minorHAnsi" w:cstheme="minorHAnsi"/>
          <w:sz w:val="24"/>
          <w:szCs w:val="24"/>
          <w:lang w:val="id-ID"/>
        </w:rPr>
        <w:t>n jumlah data N (dalam hal ini 20</w:t>
      </w:r>
      <w:r w:rsidRPr="00FB753C">
        <w:rPr>
          <w:rFonts w:asciiTheme="minorHAnsi" w:hAnsiTheme="minorHAnsi" w:cstheme="minorHAnsi"/>
          <w:sz w:val="24"/>
          <w:szCs w:val="24"/>
          <w:lang w:val="id-ID"/>
        </w:rPr>
        <w:t>0)</w:t>
      </w:r>
    </w:p>
    <w:p w14:paraId="67725245" w14:textId="77777777" w:rsidR="008D4B65" w:rsidRPr="00FB753C" w:rsidRDefault="00FB753C" w:rsidP="001A7F13">
      <w:pPr>
        <w:pStyle w:val="ListParagraph"/>
        <w:widowControl/>
        <w:numPr>
          <w:ilvl w:val="0"/>
          <w:numId w:val="1"/>
        </w:numPr>
        <w:autoSpaceDE/>
        <w:autoSpaceDN/>
        <w:spacing w:before="24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753C">
        <w:rPr>
          <w:rFonts w:asciiTheme="minorHAnsi" w:hAnsiTheme="minorHAnsi" w:cstheme="minorHAnsi"/>
          <w:sz w:val="24"/>
          <w:szCs w:val="24"/>
          <w:lang w:val="id-ID"/>
        </w:rPr>
        <w:t>Kemudian d</w:t>
      </w:r>
      <w:r w:rsidR="008D4B65" w:rsidRPr="00FB753C">
        <w:rPr>
          <w:rFonts w:asciiTheme="minorHAnsi" w:hAnsiTheme="minorHAnsi" w:cstheme="minorHAnsi"/>
          <w:sz w:val="24"/>
          <w:szCs w:val="24"/>
        </w:rPr>
        <w:t>iperbandingkan.</w:t>
      </w:r>
    </w:p>
    <w:p w14:paraId="27CAFCDB" w14:textId="77777777" w:rsidR="008D4B65" w:rsidRPr="00823EE0" w:rsidRDefault="008D4B65" w:rsidP="008D4B65">
      <w:pPr>
        <w:spacing w:line="360" w:lineRule="auto"/>
        <w:jc w:val="both"/>
        <w:rPr>
          <w:sz w:val="24"/>
          <w:szCs w:val="24"/>
        </w:rPr>
      </w:pPr>
      <w:r w:rsidRPr="00823EE0">
        <w:rPr>
          <w:sz w:val="24"/>
          <w:szCs w:val="24"/>
        </w:rPr>
        <w:lastRenderedPageBreak/>
        <w:t xml:space="preserve">Data uji Validitas </w:t>
      </w:r>
      <w:r w:rsidR="00823EE0" w:rsidRPr="00823EE0">
        <w:rPr>
          <w:sz w:val="24"/>
          <w:szCs w:val="24"/>
        </w:rPr>
        <w:t>atas Instrumen Survei atas</w:t>
      </w:r>
      <w:r w:rsidRPr="00823EE0">
        <w:rPr>
          <w:sz w:val="24"/>
          <w:szCs w:val="24"/>
        </w:rPr>
        <w:t xml:space="preserve">i “Indeks </w:t>
      </w:r>
      <w:r w:rsidR="00823EE0" w:rsidRPr="00823EE0">
        <w:rPr>
          <w:sz w:val="24"/>
          <w:szCs w:val="24"/>
        </w:rPr>
        <w:t>Kepemimp</w:t>
      </w:r>
      <w:r w:rsidR="00862EA9">
        <w:rPr>
          <w:sz w:val="24"/>
          <w:szCs w:val="24"/>
        </w:rPr>
        <w:t>inan Kepala Daerah, atas  data 7 variabel dan 21</w:t>
      </w:r>
      <w:r w:rsidRPr="00823EE0">
        <w:rPr>
          <w:sz w:val="24"/>
          <w:szCs w:val="24"/>
        </w:rPr>
        <w:t xml:space="preserve"> set data PPA mas</w:t>
      </w:r>
      <w:r w:rsidR="00823EE0" w:rsidRPr="00823EE0">
        <w:rPr>
          <w:sz w:val="24"/>
          <w:szCs w:val="24"/>
        </w:rPr>
        <w:t>yarakat, dan kemudian dinyatakan sebagai berikut</w:t>
      </w:r>
      <w:r w:rsidRPr="00823EE0">
        <w:rPr>
          <w:sz w:val="24"/>
          <w:szCs w:val="24"/>
        </w:rPr>
        <w:t xml:space="preserve">:   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886"/>
        <w:gridCol w:w="5172"/>
      </w:tblGrid>
      <w:tr w:rsidR="000569EC" w14:paraId="34218768" w14:textId="77777777" w:rsidTr="000569EC">
        <w:tc>
          <w:tcPr>
            <w:tcW w:w="5529" w:type="dxa"/>
            <w:shd w:val="clear" w:color="auto" w:fill="FDE9D9" w:themeFill="accent6" w:themeFillTint="33"/>
          </w:tcPr>
          <w:p w14:paraId="31532498" w14:textId="77777777" w:rsidR="000569EC" w:rsidRDefault="000569EC" w:rsidP="00BC5714">
            <w:pPr>
              <w:spacing w:line="360" w:lineRule="auto"/>
              <w:jc w:val="both"/>
            </w:pPr>
            <w:r>
              <w:rPr>
                <w:noProof/>
                <w:lang w:eastAsia="id-ID"/>
              </w:rPr>
              <w:drawing>
                <wp:inline distT="0" distB="0" distL="0" distR="0" wp14:anchorId="74996612" wp14:editId="3BEDADEF">
                  <wp:extent cx="3581325" cy="2275368"/>
                  <wp:effectExtent l="19050" t="0" r="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217" cy="227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DE9D9" w:themeFill="accent6" w:themeFillTint="33"/>
          </w:tcPr>
          <w:p w14:paraId="5DAF9630" w14:textId="629A471A" w:rsidR="000569EC" w:rsidRDefault="009B5CFE" w:rsidP="00BC5714">
            <w:pPr>
              <w:spacing w:line="360" w:lineRule="auto"/>
              <w:jc w:val="both"/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368B28" wp14:editId="5BF50A55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1892300</wp:posOffset>
                      </wp:positionV>
                      <wp:extent cx="871855" cy="191135"/>
                      <wp:effectExtent l="20320" t="21590" r="22225" b="25400"/>
                      <wp:wrapNone/>
                      <wp:docPr id="8557145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D6030" id="Oval 2" o:spid="_x0000_s1026" style="position:absolute;margin-left:168.55pt;margin-top:149pt;width:68.6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" filled="f" strokecolor="#c00000" strokeweight="3pt"/>
                  </w:pict>
                </mc:Fallback>
              </mc:AlternateContent>
            </w:r>
            <w:r w:rsidR="000569EC" w:rsidRPr="000569EC">
              <w:rPr>
                <w:noProof/>
              </w:rPr>
              <w:drawing>
                <wp:inline distT="0" distB="0" distL="0" distR="0" wp14:anchorId="4F85557F" wp14:editId="492DCC6B">
                  <wp:extent cx="3106922" cy="2360428"/>
                  <wp:effectExtent l="1905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891" cy="236116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45DB4" w14:textId="77777777" w:rsidR="008D4B65" w:rsidRPr="00766152" w:rsidRDefault="000569EC" w:rsidP="008D4B65">
      <w:pPr>
        <w:spacing w:line="360" w:lineRule="auto"/>
        <w:jc w:val="both"/>
        <w:rPr>
          <w:sz w:val="20"/>
        </w:rPr>
      </w:pPr>
      <w:r>
        <w:rPr>
          <w:sz w:val="20"/>
        </w:rPr>
        <w:t>Gambar</w:t>
      </w:r>
      <w:r w:rsidR="008D4B65">
        <w:rPr>
          <w:sz w:val="20"/>
        </w:rPr>
        <w:t xml:space="preserve"> : Uji Validitas Instrumen Dengan Excel</w:t>
      </w:r>
    </w:p>
    <w:p w14:paraId="109B695B" w14:textId="77777777" w:rsidR="008D4B65" w:rsidRPr="00FB753C" w:rsidRDefault="008D4B65" w:rsidP="008D4B65">
      <w:pPr>
        <w:spacing w:before="240" w:line="360" w:lineRule="auto"/>
        <w:jc w:val="both"/>
        <w:rPr>
          <w:rFonts w:cstheme="minorHAnsi"/>
          <w:sz w:val="24"/>
          <w:szCs w:val="24"/>
        </w:rPr>
      </w:pPr>
      <w:r w:rsidRPr="00FB753C">
        <w:rPr>
          <w:rFonts w:cstheme="minorHAnsi"/>
          <w:sz w:val="24"/>
          <w:szCs w:val="24"/>
        </w:rPr>
        <w:t xml:space="preserve">Catatan, </w:t>
      </w:r>
      <w:r w:rsidR="00FB753C">
        <w:rPr>
          <w:rFonts w:cstheme="minorHAnsi"/>
          <w:sz w:val="24"/>
          <w:szCs w:val="24"/>
        </w:rPr>
        <w:t>hasil uji validita</w:t>
      </w:r>
      <w:r w:rsidR="00862EA9">
        <w:rPr>
          <w:rFonts w:cstheme="minorHAnsi"/>
          <w:sz w:val="24"/>
          <w:szCs w:val="24"/>
        </w:rPr>
        <w:t>s</w:t>
      </w:r>
      <w:r w:rsidR="00FB753C">
        <w:rPr>
          <w:rFonts w:cstheme="minorHAnsi"/>
          <w:sz w:val="24"/>
          <w:szCs w:val="24"/>
        </w:rPr>
        <w:t xml:space="preserve"> : bahwa </w:t>
      </w:r>
      <w:r w:rsidRPr="00FB753C">
        <w:rPr>
          <w:rFonts w:cstheme="minorHAnsi"/>
          <w:sz w:val="24"/>
          <w:szCs w:val="24"/>
        </w:rPr>
        <w:t>semua data diuji dengan r-Tabel (5%), level signifikansi 5% atau tingkat konfidensialitas 95%,</w:t>
      </w:r>
      <w:r w:rsidR="00FB753C">
        <w:rPr>
          <w:rFonts w:cstheme="minorHAnsi"/>
          <w:sz w:val="24"/>
          <w:szCs w:val="24"/>
        </w:rPr>
        <w:t xml:space="preserve"> didapatkan nilai r-Tabel sebe</w:t>
      </w:r>
      <w:r w:rsidR="00C66EFA">
        <w:rPr>
          <w:rFonts w:cstheme="minorHAnsi"/>
          <w:sz w:val="24"/>
          <w:szCs w:val="24"/>
        </w:rPr>
        <w:t>sar 0,138</w:t>
      </w:r>
      <w:r w:rsidR="00FB753C">
        <w:rPr>
          <w:rFonts w:cstheme="minorHAnsi"/>
          <w:sz w:val="24"/>
          <w:szCs w:val="24"/>
        </w:rPr>
        <w:t>.</w:t>
      </w:r>
      <w:r w:rsidRPr="00FB753C">
        <w:rPr>
          <w:rFonts w:cstheme="minorHAnsi"/>
          <w:sz w:val="24"/>
          <w:szCs w:val="24"/>
        </w:rPr>
        <w:t xml:space="preserve"> semua data </w:t>
      </w:r>
      <w:r w:rsidR="00FB753C">
        <w:rPr>
          <w:rFonts w:cstheme="minorHAnsi"/>
          <w:sz w:val="24"/>
          <w:szCs w:val="24"/>
        </w:rPr>
        <w:t xml:space="preserve">intrumen PPA X(i.i) </w:t>
      </w:r>
      <w:r w:rsidRPr="00FB753C">
        <w:rPr>
          <w:rFonts w:cstheme="minorHAnsi"/>
          <w:sz w:val="24"/>
          <w:szCs w:val="24"/>
        </w:rPr>
        <w:t xml:space="preserve">dinyatakan valid. </w:t>
      </w:r>
      <w:r w:rsidR="00FB753C">
        <w:rPr>
          <w:rFonts w:cstheme="minorHAnsi"/>
          <w:sz w:val="24"/>
          <w:szCs w:val="24"/>
        </w:rPr>
        <w:t>Demikian juga pada</w:t>
      </w:r>
      <w:r w:rsidR="00C66EFA">
        <w:rPr>
          <w:rFonts w:cstheme="minorHAnsi"/>
          <w:sz w:val="24"/>
          <w:szCs w:val="24"/>
        </w:rPr>
        <w:t xml:space="preserve"> r-Tabel (1%) atau r-Tabel 0,138</w:t>
      </w:r>
      <w:r w:rsidR="00FB753C">
        <w:rPr>
          <w:rFonts w:cstheme="minorHAnsi"/>
          <w:sz w:val="24"/>
          <w:szCs w:val="24"/>
        </w:rPr>
        <w:t>.</w:t>
      </w:r>
      <w:r w:rsidRPr="00FB753C">
        <w:rPr>
          <w:rFonts w:cstheme="minorHAnsi"/>
          <w:sz w:val="24"/>
          <w:szCs w:val="24"/>
        </w:rPr>
        <w:t xml:space="preserve"> </w:t>
      </w:r>
    </w:p>
    <w:p w14:paraId="35258CEB" w14:textId="77777777" w:rsidR="008D4B65" w:rsidRPr="00823EE0" w:rsidRDefault="008D4B65" w:rsidP="008D4B65">
      <w:pPr>
        <w:spacing w:before="240" w:line="360" w:lineRule="auto"/>
        <w:jc w:val="both"/>
        <w:rPr>
          <w:sz w:val="24"/>
          <w:szCs w:val="24"/>
        </w:rPr>
      </w:pPr>
      <w:r w:rsidRPr="00823EE0">
        <w:rPr>
          <w:sz w:val="24"/>
          <w:szCs w:val="24"/>
        </w:rPr>
        <w:t>4.4.2 Uji Reliabilitas Instrumen</w:t>
      </w:r>
    </w:p>
    <w:p w14:paraId="7C9BEA6F" w14:textId="77777777" w:rsidR="008D4B65" w:rsidRPr="00823EE0" w:rsidRDefault="008D4B65" w:rsidP="00FB753C">
      <w:pPr>
        <w:spacing w:before="240" w:after="0" w:line="360" w:lineRule="auto"/>
        <w:jc w:val="both"/>
        <w:rPr>
          <w:rStyle w:val="hgkelc"/>
          <w:sz w:val="24"/>
          <w:szCs w:val="24"/>
        </w:rPr>
      </w:pPr>
      <w:r w:rsidRPr="00823EE0">
        <w:rPr>
          <w:rStyle w:val="hgkelc"/>
          <w:bCs/>
          <w:sz w:val="24"/>
          <w:szCs w:val="24"/>
        </w:rPr>
        <w:t>Uji reliabilitas</w:t>
      </w:r>
      <w:r w:rsidRPr="00823EE0">
        <w:rPr>
          <w:rStyle w:val="hgkelc"/>
          <w:sz w:val="24"/>
          <w:szCs w:val="24"/>
        </w:rPr>
        <w:t xml:space="preserve"> dilakukan untuk melihat sejauh mana konsistensi hasil suatu penelitian ketika dilakukan secara berulang-ulang. Semakin tinggi tingkat reliabilitasnya, maka penelitian tersebut semakin bisa diandalkan. Indikator dari </w:t>
      </w:r>
      <w:r w:rsidRPr="00823EE0">
        <w:rPr>
          <w:rStyle w:val="hgkelc"/>
          <w:bCs/>
          <w:sz w:val="24"/>
          <w:szCs w:val="24"/>
        </w:rPr>
        <w:t>reliabilitas</w:t>
      </w:r>
      <w:r w:rsidRPr="00823EE0">
        <w:rPr>
          <w:rStyle w:val="hgkelc"/>
          <w:sz w:val="24"/>
          <w:szCs w:val="24"/>
        </w:rPr>
        <w:t xml:space="preserve"> adalah nilai alpha cronbach's. Jika alpha &gt; 0.90 maka </w:t>
      </w:r>
      <w:r w:rsidRPr="00823EE0">
        <w:rPr>
          <w:rStyle w:val="hgkelc"/>
          <w:bCs/>
          <w:sz w:val="24"/>
          <w:szCs w:val="24"/>
        </w:rPr>
        <w:t>reliabilitas</w:t>
      </w:r>
      <w:r w:rsidRPr="00823EE0">
        <w:rPr>
          <w:rStyle w:val="hgkelc"/>
          <w:sz w:val="24"/>
          <w:szCs w:val="24"/>
        </w:rPr>
        <w:t xml:space="preserve"> sempurna. Jika alpha antara 0.70 – 0.90 maka </w:t>
      </w:r>
      <w:r w:rsidRPr="00823EE0">
        <w:rPr>
          <w:rStyle w:val="hgkelc"/>
          <w:bCs/>
          <w:sz w:val="24"/>
          <w:szCs w:val="24"/>
        </w:rPr>
        <w:t>reliabilitas</w:t>
      </w:r>
      <w:r w:rsidRPr="00823EE0">
        <w:rPr>
          <w:rStyle w:val="hgkelc"/>
          <w:sz w:val="24"/>
          <w:szCs w:val="24"/>
        </w:rPr>
        <w:t xml:space="preserve"> tinggi. Jika alpha 0.50 – 0.70 maka </w:t>
      </w:r>
      <w:r w:rsidRPr="00823EE0">
        <w:rPr>
          <w:rStyle w:val="hgkelc"/>
          <w:bCs/>
          <w:sz w:val="24"/>
          <w:szCs w:val="24"/>
        </w:rPr>
        <w:t>reliabilitas</w:t>
      </w:r>
      <w:r w:rsidRPr="00823EE0">
        <w:rPr>
          <w:rStyle w:val="hgkelc"/>
          <w:sz w:val="24"/>
          <w:szCs w:val="24"/>
        </w:rPr>
        <w:t xml:space="preserve"> moderat. Jika alpha &lt; 0.50 maka </w:t>
      </w:r>
      <w:r w:rsidRPr="00823EE0">
        <w:rPr>
          <w:rStyle w:val="hgkelc"/>
          <w:bCs/>
          <w:sz w:val="24"/>
          <w:szCs w:val="24"/>
        </w:rPr>
        <w:t>reliabilitas</w:t>
      </w:r>
      <w:r w:rsidRPr="00823EE0">
        <w:rPr>
          <w:rStyle w:val="hgkelc"/>
          <w:sz w:val="24"/>
          <w:szCs w:val="24"/>
        </w:rPr>
        <w:t xml:space="preserve"> rendah.</w:t>
      </w:r>
    </w:p>
    <w:p w14:paraId="047DA714" w14:textId="77777777" w:rsidR="008D4B65" w:rsidRPr="00823EE0" w:rsidRDefault="008D4B65" w:rsidP="007A0FDF">
      <w:pPr>
        <w:spacing w:before="240" w:after="0" w:line="360" w:lineRule="auto"/>
        <w:jc w:val="both"/>
        <w:rPr>
          <w:sz w:val="24"/>
          <w:szCs w:val="24"/>
        </w:rPr>
      </w:pPr>
      <w:r w:rsidRPr="00823EE0">
        <w:rPr>
          <w:sz w:val="24"/>
          <w:szCs w:val="24"/>
        </w:rPr>
        <w:t>Uji ini juga dilakukan dengan excel.</w:t>
      </w:r>
    </w:p>
    <w:p w14:paraId="637F5C64" w14:textId="77777777" w:rsidR="008D4B65" w:rsidRPr="00823EE0" w:rsidRDefault="008D4B65" w:rsidP="001A7F13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823EE0">
        <w:rPr>
          <w:sz w:val="24"/>
          <w:szCs w:val="24"/>
        </w:rPr>
        <w:t>Susun data</w:t>
      </w:r>
    </w:p>
    <w:p w14:paraId="28085606" w14:textId="77777777" w:rsidR="008D4B65" w:rsidRPr="00823EE0" w:rsidRDefault="008D4B65" w:rsidP="001A7F13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823EE0">
        <w:rPr>
          <w:sz w:val="24"/>
          <w:szCs w:val="24"/>
        </w:rPr>
        <w:t>Lakukan ssunan lajur Xi dan lajur Y</w:t>
      </w:r>
    </w:p>
    <w:p w14:paraId="62D8FB05" w14:textId="77777777" w:rsidR="008D4B65" w:rsidRPr="00823EE0" w:rsidRDefault="008D4B65" w:rsidP="001A7F13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823EE0">
        <w:rPr>
          <w:sz w:val="24"/>
          <w:szCs w:val="24"/>
        </w:rPr>
        <w:t>Lakukan pengecekan hasil variance lajur Xi dan lajur Y</w:t>
      </w:r>
    </w:p>
    <w:p w14:paraId="3922DCA9" w14:textId="77777777" w:rsidR="008D4B65" w:rsidRPr="00823EE0" w:rsidRDefault="008D4B65" w:rsidP="001A7F13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823EE0">
        <w:rPr>
          <w:sz w:val="24"/>
          <w:szCs w:val="24"/>
        </w:rPr>
        <w:t>Variance (=var; array1)</w:t>
      </w:r>
    </w:p>
    <w:p w14:paraId="0978242D" w14:textId="77777777" w:rsidR="008D4B65" w:rsidRPr="00823EE0" w:rsidRDefault="008D4B65" w:rsidP="001A7F13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  <w:rPr>
          <w:sz w:val="24"/>
          <w:szCs w:val="24"/>
        </w:rPr>
      </w:pPr>
      <w:r w:rsidRPr="00823EE0">
        <w:rPr>
          <w:sz w:val="24"/>
          <w:szCs w:val="24"/>
        </w:rPr>
        <w:t>Masukkan rumus r11 Koefisien Alpha Cronbach, dan lihat hasilnya: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6106"/>
        <w:gridCol w:w="3648"/>
      </w:tblGrid>
      <w:tr w:rsidR="00C66EFA" w14:paraId="7064B098" w14:textId="77777777" w:rsidTr="00C66EFA">
        <w:tc>
          <w:tcPr>
            <w:tcW w:w="5670" w:type="dxa"/>
            <w:shd w:val="clear" w:color="auto" w:fill="F2F2F2" w:themeFill="background1" w:themeFillShade="F2"/>
          </w:tcPr>
          <w:p w14:paraId="61109196" w14:textId="77777777" w:rsidR="00C66EFA" w:rsidRDefault="00C66EFA" w:rsidP="00BC5714">
            <w:pPr>
              <w:spacing w:line="360" w:lineRule="auto"/>
              <w:jc w:val="both"/>
            </w:pPr>
            <w:r>
              <w:rPr>
                <w:noProof/>
                <w:lang w:eastAsia="id-ID"/>
              </w:rPr>
              <w:lastRenderedPageBreak/>
              <w:drawing>
                <wp:inline distT="0" distB="0" distL="0" distR="0" wp14:anchorId="7D07F232" wp14:editId="34E35363">
                  <wp:extent cx="3721100" cy="276415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76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3AE0D05" w14:textId="77777777" w:rsidR="00C66EFA" w:rsidRDefault="00C66EFA" w:rsidP="00BC5714">
            <w:pPr>
              <w:spacing w:line="360" w:lineRule="auto"/>
              <w:jc w:val="both"/>
            </w:pPr>
            <w:r>
              <w:rPr>
                <w:noProof/>
                <w:lang w:eastAsia="id-ID"/>
              </w:rPr>
              <w:drawing>
                <wp:inline distT="0" distB="0" distL="0" distR="0" wp14:anchorId="1002D41C" wp14:editId="578FF32A">
                  <wp:extent cx="2160624" cy="170120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68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65760" w14:textId="77777777" w:rsidR="00C66EFA" w:rsidRDefault="00C66EFA" w:rsidP="00C66EFA">
            <w:r>
              <w:t>Koeficien Alpha Cronbach</w:t>
            </w:r>
          </w:p>
          <w:p w14:paraId="5AC2E08E" w14:textId="77777777" w:rsidR="00C66EFA" w:rsidRDefault="00C66EFA" w:rsidP="00C66EFA">
            <w:r>
              <w:t>r = (200/(200-1).(1-20,98/124,1)</w:t>
            </w:r>
          </w:p>
          <w:p w14:paraId="012D89E5" w14:textId="77777777" w:rsidR="00C66EFA" w:rsidRDefault="00C66EFA" w:rsidP="00C66EFA">
            <w:r>
              <w:t xml:space="preserve">   = </w:t>
            </w:r>
          </w:p>
          <w:p w14:paraId="4B0FD5A8" w14:textId="77777777" w:rsidR="00C66EFA" w:rsidRDefault="00C66EFA" w:rsidP="00C66EFA"/>
          <w:p w14:paraId="3984621A" w14:textId="77777777" w:rsidR="00C66EFA" w:rsidRDefault="00C66EFA" w:rsidP="00C66EFA"/>
          <w:p w14:paraId="26B45D1C" w14:textId="77777777" w:rsidR="00C66EFA" w:rsidRPr="00C66EFA" w:rsidRDefault="00C66EFA" w:rsidP="00C66EFA">
            <w:pPr>
              <w:tabs>
                <w:tab w:val="left" w:pos="1088"/>
              </w:tabs>
            </w:pPr>
          </w:p>
        </w:tc>
      </w:tr>
    </w:tbl>
    <w:p w14:paraId="61D7A49D" w14:textId="77777777" w:rsidR="008D4B65" w:rsidRPr="00766152" w:rsidRDefault="007A5FC9" w:rsidP="008D4B65">
      <w:pPr>
        <w:spacing w:line="360" w:lineRule="auto"/>
        <w:jc w:val="both"/>
        <w:rPr>
          <w:sz w:val="20"/>
        </w:rPr>
      </w:pPr>
      <w:r>
        <w:rPr>
          <w:sz w:val="20"/>
        </w:rPr>
        <w:t>Gambar 2</w:t>
      </w:r>
      <w:r w:rsidR="008D4B65">
        <w:rPr>
          <w:sz w:val="20"/>
        </w:rPr>
        <w:t xml:space="preserve"> : Uji Reliabilitas Instrumen Dengan Excel</w:t>
      </w:r>
    </w:p>
    <w:p w14:paraId="28D2FC5E" w14:textId="77777777" w:rsidR="008D4B65" w:rsidRPr="00823EE0" w:rsidRDefault="00C66EFA" w:rsidP="008D4B65">
      <w:pPr>
        <w:spacing w:before="240" w:line="360" w:lineRule="auto"/>
        <w:jc w:val="both"/>
        <w:rPr>
          <w:sz w:val="24"/>
        </w:rPr>
      </w:pPr>
      <w:r>
        <w:rPr>
          <w:sz w:val="24"/>
        </w:rPr>
        <w:t>Hasilnya reliabilitas</w:t>
      </w:r>
      <w:r w:rsidR="008D4B65" w:rsidRPr="00823EE0">
        <w:rPr>
          <w:sz w:val="24"/>
        </w:rPr>
        <w:t xml:space="preserve"> sangat tinggi</w:t>
      </w:r>
      <w:r w:rsidR="007A0FDF">
        <w:rPr>
          <w:sz w:val="24"/>
        </w:rPr>
        <w:t xml:space="preserve"> (0</w:t>
      </w:r>
      <w:r w:rsidR="00913632">
        <w:rPr>
          <w:sz w:val="24"/>
        </w:rPr>
        <w:t>,</w:t>
      </w:r>
      <w:r>
        <w:rPr>
          <w:sz w:val="24"/>
        </w:rPr>
        <w:t>835</w:t>
      </w:r>
      <w:r w:rsidR="007A0FDF">
        <w:rPr>
          <w:sz w:val="24"/>
        </w:rPr>
        <w:t>)</w:t>
      </w:r>
      <w:r w:rsidR="008D4B65" w:rsidRPr="00823EE0">
        <w:rPr>
          <w:sz w:val="24"/>
        </w:rPr>
        <w:t>,</w:t>
      </w:r>
      <w:r w:rsidR="00913632">
        <w:rPr>
          <w:sz w:val="24"/>
        </w:rPr>
        <w:t xml:space="preserve"> </w:t>
      </w:r>
      <w:r w:rsidR="008D4B65" w:rsidRPr="00823EE0">
        <w:rPr>
          <w:sz w:val="24"/>
        </w:rPr>
        <w:t xml:space="preserve"> nyaris sempurna.</w:t>
      </w:r>
    </w:p>
    <w:p w14:paraId="41287A1D" w14:textId="77777777" w:rsidR="008D4B65" w:rsidRDefault="008D4B65" w:rsidP="008D4B65">
      <w:pPr>
        <w:spacing w:before="240" w:line="360" w:lineRule="auto"/>
        <w:jc w:val="both"/>
        <w:rPr>
          <w:sz w:val="24"/>
        </w:rPr>
      </w:pPr>
      <w:r w:rsidRPr="00823EE0">
        <w:rPr>
          <w:sz w:val="24"/>
        </w:rPr>
        <w:t xml:space="preserve">Berdasarkan analisis, bahwa pengujian </w:t>
      </w:r>
      <w:r w:rsidR="007A0FDF">
        <w:rPr>
          <w:sz w:val="24"/>
        </w:rPr>
        <w:t xml:space="preserve">reliabilitas pada pengukuran </w:t>
      </w:r>
      <w:r w:rsidR="007A0FDF" w:rsidRPr="007A0FDF">
        <w:rPr>
          <w:i/>
          <w:sz w:val="24"/>
        </w:rPr>
        <w:t>viariance</w:t>
      </w:r>
      <w:r w:rsidRPr="00823EE0">
        <w:rPr>
          <w:sz w:val="24"/>
        </w:rPr>
        <w:t xml:space="preserve"> (alpha cronbach), umumnya digunakan untuk menguji model yang bersifat konseptual dengan formula teoristis dan  dengan data sampling dengan jumlah yang relatif kecil. Bilamana kajian bersifat empiris </w:t>
      </w:r>
      <w:r w:rsidR="007A0FDF">
        <w:rPr>
          <w:sz w:val="24"/>
        </w:rPr>
        <w:t xml:space="preserve">sebagaimana “indeks </w:t>
      </w:r>
      <w:r w:rsidR="001B524A">
        <w:rPr>
          <w:sz w:val="24"/>
        </w:rPr>
        <w:t>kepuasan masyarakat (IKM)</w:t>
      </w:r>
      <w:r w:rsidR="007A0FDF">
        <w:rPr>
          <w:sz w:val="24"/>
        </w:rPr>
        <w:t xml:space="preserve">” </w:t>
      </w:r>
      <w:r w:rsidRPr="00823EE0">
        <w:rPr>
          <w:sz w:val="24"/>
        </w:rPr>
        <w:t>dan menggunakan data yang bersifat populasi (</w:t>
      </w:r>
      <w:r w:rsidRPr="00823EE0">
        <w:rPr>
          <w:i/>
          <w:sz w:val="24"/>
        </w:rPr>
        <w:t>purposive population</w:t>
      </w:r>
      <w:r w:rsidR="00862EA9">
        <w:rPr>
          <w:sz w:val="24"/>
        </w:rPr>
        <w:t>), hasilnya cenderung</w:t>
      </w:r>
      <w:r w:rsidRPr="00823EE0">
        <w:rPr>
          <w:sz w:val="24"/>
        </w:rPr>
        <w:t xml:space="preserve"> tinggi.</w:t>
      </w:r>
    </w:p>
    <w:p w14:paraId="48E18DD1" w14:textId="77777777" w:rsidR="005D7CCC" w:rsidRDefault="005D7CCC" w:rsidP="008D4B65">
      <w:pPr>
        <w:spacing w:before="240" w:line="360" w:lineRule="auto"/>
        <w:jc w:val="both"/>
        <w:rPr>
          <w:sz w:val="24"/>
        </w:rPr>
      </w:pPr>
    </w:p>
    <w:p w14:paraId="100A5841" w14:textId="77777777" w:rsidR="008401DD" w:rsidRDefault="008401DD" w:rsidP="008D4B65">
      <w:pPr>
        <w:spacing w:before="240" w:line="360" w:lineRule="auto"/>
        <w:jc w:val="both"/>
        <w:rPr>
          <w:sz w:val="24"/>
        </w:rPr>
      </w:pPr>
    </w:p>
    <w:p w14:paraId="77E87A78" w14:textId="77777777" w:rsidR="008401DD" w:rsidRDefault="008401DD" w:rsidP="008D4B65">
      <w:pPr>
        <w:spacing w:before="240" w:line="360" w:lineRule="auto"/>
        <w:jc w:val="both"/>
        <w:rPr>
          <w:sz w:val="24"/>
        </w:rPr>
      </w:pPr>
    </w:p>
    <w:sectPr w:rsidR="008401DD" w:rsidSect="00923C5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98AF" w14:textId="77777777" w:rsidR="006E5FB9" w:rsidRDefault="006E5FB9" w:rsidP="0007082D">
      <w:pPr>
        <w:spacing w:after="0" w:line="240" w:lineRule="auto"/>
      </w:pPr>
      <w:r>
        <w:separator/>
      </w:r>
    </w:p>
  </w:endnote>
  <w:endnote w:type="continuationSeparator" w:id="0">
    <w:p w14:paraId="1BAA40E4" w14:textId="77777777" w:rsidR="006E5FB9" w:rsidRDefault="006E5FB9" w:rsidP="0007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BFA9" w14:textId="77777777" w:rsidR="00541B2C" w:rsidRDefault="00541B2C">
    <w:pPr>
      <w:pStyle w:val="Footer"/>
    </w:pPr>
  </w:p>
  <w:p w14:paraId="6253A476" w14:textId="77777777" w:rsidR="00BC5714" w:rsidRDefault="00057C84">
    <w:pPr>
      <w:pStyle w:val="Footer"/>
    </w:pPr>
    <w:r>
      <w:t xml:space="preserve">Indeks </w:t>
    </w:r>
    <w:r w:rsidR="00862EA9">
      <w:t>Kepuasan Masyarakat : Atas Pelayanan Publik</w:t>
    </w:r>
  </w:p>
  <w:p w14:paraId="3DD93C8D" w14:textId="77777777" w:rsidR="00541B2C" w:rsidRDefault="00862EA9">
    <w:pPr>
      <w:pStyle w:val="Footer"/>
    </w:pPr>
    <w:r>
      <w:t>Kota Bau 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E844" w14:textId="77777777" w:rsidR="006E5FB9" w:rsidRDefault="006E5FB9" w:rsidP="0007082D">
      <w:pPr>
        <w:spacing w:after="0" w:line="240" w:lineRule="auto"/>
      </w:pPr>
      <w:r>
        <w:separator/>
      </w:r>
    </w:p>
  </w:footnote>
  <w:footnote w:type="continuationSeparator" w:id="0">
    <w:p w14:paraId="1CE37C79" w14:textId="77777777" w:rsidR="006E5FB9" w:rsidRDefault="006E5FB9" w:rsidP="0007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2E9"/>
    <w:multiLevelType w:val="hybridMultilevel"/>
    <w:tmpl w:val="DFBCC94E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3F504A0"/>
    <w:multiLevelType w:val="hybridMultilevel"/>
    <w:tmpl w:val="FC4ECFE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32D1A"/>
    <w:multiLevelType w:val="hybridMultilevel"/>
    <w:tmpl w:val="E530F992"/>
    <w:lvl w:ilvl="0" w:tplc="54BC20A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41A5"/>
    <w:multiLevelType w:val="hybridMultilevel"/>
    <w:tmpl w:val="1CFA0C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390B"/>
    <w:multiLevelType w:val="hybridMultilevel"/>
    <w:tmpl w:val="469C3A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77C38"/>
    <w:multiLevelType w:val="hybridMultilevel"/>
    <w:tmpl w:val="EECC9916"/>
    <w:lvl w:ilvl="0" w:tplc="4882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C26BF"/>
    <w:multiLevelType w:val="hybridMultilevel"/>
    <w:tmpl w:val="5FA490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4532"/>
    <w:multiLevelType w:val="hybridMultilevel"/>
    <w:tmpl w:val="C0A4CBE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138B6"/>
    <w:multiLevelType w:val="hybridMultilevel"/>
    <w:tmpl w:val="E1DEAA3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824B01"/>
    <w:multiLevelType w:val="hybridMultilevel"/>
    <w:tmpl w:val="469C3A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13209"/>
    <w:multiLevelType w:val="hybridMultilevel"/>
    <w:tmpl w:val="947CDF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1A0A"/>
    <w:multiLevelType w:val="hybridMultilevel"/>
    <w:tmpl w:val="565450D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47BB2"/>
    <w:multiLevelType w:val="hybridMultilevel"/>
    <w:tmpl w:val="4490A558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F86C4F"/>
    <w:multiLevelType w:val="hybridMultilevel"/>
    <w:tmpl w:val="469C3A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E6053"/>
    <w:multiLevelType w:val="hybridMultilevel"/>
    <w:tmpl w:val="347CC21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6A7D85"/>
    <w:multiLevelType w:val="hybridMultilevel"/>
    <w:tmpl w:val="6B680236"/>
    <w:lvl w:ilvl="0" w:tplc="FE7A58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CA2815"/>
    <w:multiLevelType w:val="hybridMultilevel"/>
    <w:tmpl w:val="D5FCCD60"/>
    <w:lvl w:ilvl="0" w:tplc="54BC20A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12A5"/>
    <w:multiLevelType w:val="hybridMultilevel"/>
    <w:tmpl w:val="065EB0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8198">
    <w:abstractNumId w:val="11"/>
  </w:num>
  <w:num w:numId="2" w16cid:durableId="978264701">
    <w:abstractNumId w:val="12"/>
  </w:num>
  <w:num w:numId="3" w16cid:durableId="1456484896">
    <w:abstractNumId w:val="10"/>
  </w:num>
  <w:num w:numId="4" w16cid:durableId="1421676888">
    <w:abstractNumId w:val="2"/>
  </w:num>
  <w:num w:numId="5" w16cid:durableId="2124108410">
    <w:abstractNumId w:val="6"/>
  </w:num>
  <w:num w:numId="6" w16cid:durableId="820999806">
    <w:abstractNumId w:val="14"/>
  </w:num>
  <w:num w:numId="7" w16cid:durableId="1237285163">
    <w:abstractNumId w:val="16"/>
  </w:num>
  <w:num w:numId="8" w16cid:durableId="975725317">
    <w:abstractNumId w:val="15"/>
  </w:num>
  <w:num w:numId="9" w16cid:durableId="2145927655">
    <w:abstractNumId w:val="0"/>
  </w:num>
  <w:num w:numId="10" w16cid:durableId="873420584">
    <w:abstractNumId w:val="9"/>
  </w:num>
  <w:num w:numId="11" w16cid:durableId="1251046379">
    <w:abstractNumId w:val="4"/>
  </w:num>
  <w:num w:numId="12" w16cid:durableId="2071806372">
    <w:abstractNumId w:val="13"/>
  </w:num>
  <w:num w:numId="13" w16cid:durableId="196090572">
    <w:abstractNumId w:val="1"/>
  </w:num>
  <w:num w:numId="14" w16cid:durableId="1575309720">
    <w:abstractNumId w:val="7"/>
  </w:num>
  <w:num w:numId="15" w16cid:durableId="1726828846">
    <w:abstractNumId w:val="8"/>
  </w:num>
  <w:num w:numId="16" w16cid:durableId="1795170872">
    <w:abstractNumId w:val="3"/>
  </w:num>
  <w:num w:numId="17" w16cid:durableId="1748572675">
    <w:abstractNumId w:val="17"/>
  </w:num>
  <w:num w:numId="18" w16cid:durableId="1287923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2D"/>
    <w:rsid w:val="000003AF"/>
    <w:rsid w:val="0000200D"/>
    <w:rsid w:val="00014A77"/>
    <w:rsid w:val="00017518"/>
    <w:rsid w:val="00045189"/>
    <w:rsid w:val="000569EC"/>
    <w:rsid w:val="00057C84"/>
    <w:rsid w:val="00064208"/>
    <w:rsid w:val="0007082D"/>
    <w:rsid w:val="0007516A"/>
    <w:rsid w:val="00081E8C"/>
    <w:rsid w:val="000A1D65"/>
    <w:rsid w:val="000F5F5B"/>
    <w:rsid w:val="001312B9"/>
    <w:rsid w:val="0015222A"/>
    <w:rsid w:val="00190DA0"/>
    <w:rsid w:val="001A3A20"/>
    <w:rsid w:val="001A7B6B"/>
    <w:rsid w:val="001A7F13"/>
    <w:rsid w:val="001B524A"/>
    <w:rsid w:val="001B79E4"/>
    <w:rsid w:val="001E637A"/>
    <w:rsid w:val="001E68FD"/>
    <w:rsid w:val="001F47F1"/>
    <w:rsid w:val="00226F01"/>
    <w:rsid w:val="00230671"/>
    <w:rsid w:val="00230A6F"/>
    <w:rsid w:val="0024117D"/>
    <w:rsid w:val="00253286"/>
    <w:rsid w:val="00253B7D"/>
    <w:rsid w:val="00265B08"/>
    <w:rsid w:val="00270F71"/>
    <w:rsid w:val="00283F33"/>
    <w:rsid w:val="00296042"/>
    <w:rsid w:val="002D4248"/>
    <w:rsid w:val="002D460C"/>
    <w:rsid w:val="002E611F"/>
    <w:rsid w:val="002F7AE1"/>
    <w:rsid w:val="00302126"/>
    <w:rsid w:val="00303082"/>
    <w:rsid w:val="00307530"/>
    <w:rsid w:val="003151C0"/>
    <w:rsid w:val="003622E4"/>
    <w:rsid w:val="00390605"/>
    <w:rsid w:val="00392E44"/>
    <w:rsid w:val="003E1DD5"/>
    <w:rsid w:val="003E3EBB"/>
    <w:rsid w:val="003F5209"/>
    <w:rsid w:val="00422851"/>
    <w:rsid w:val="0044727B"/>
    <w:rsid w:val="00460EE2"/>
    <w:rsid w:val="00473980"/>
    <w:rsid w:val="004A3522"/>
    <w:rsid w:val="00541B2C"/>
    <w:rsid w:val="005573F1"/>
    <w:rsid w:val="00562F67"/>
    <w:rsid w:val="00594D88"/>
    <w:rsid w:val="005D7CCC"/>
    <w:rsid w:val="005D7EE5"/>
    <w:rsid w:val="006018EC"/>
    <w:rsid w:val="006064C3"/>
    <w:rsid w:val="00614DB3"/>
    <w:rsid w:val="00647135"/>
    <w:rsid w:val="00662952"/>
    <w:rsid w:val="00664A4F"/>
    <w:rsid w:val="00674986"/>
    <w:rsid w:val="006804D8"/>
    <w:rsid w:val="006807E6"/>
    <w:rsid w:val="006909FB"/>
    <w:rsid w:val="006D0564"/>
    <w:rsid w:val="006E5FB9"/>
    <w:rsid w:val="006F7B54"/>
    <w:rsid w:val="007725CE"/>
    <w:rsid w:val="007807F5"/>
    <w:rsid w:val="0078320E"/>
    <w:rsid w:val="007A0FDF"/>
    <w:rsid w:val="007A5FC9"/>
    <w:rsid w:val="007C4940"/>
    <w:rsid w:val="007C5FFE"/>
    <w:rsid w:val="007C666A"/>
    <w:rsid w:val="007E077E"/>
    <w:rsid w:val="007F3B95"/>
    <w:rsid w:val="00823EE0"/>
    <w:rsid w:val="008401DD"/>
    <w:rsid w:val="008441E0"/>
    <w:rsid w:val="008472A4"/>
    <w:rsid w:val="00862EA9"/>
    <w:rsid w:val="00865E9C"/>
    <w:rsid w:val="00886C17"/>
    <w:rsid w:val="008C0A90"/>
    <w:rsid w:val="008D476F"/>
    <w:rsid w:val="008D4B65"/>
    <w:rsid w:val="008F6D13"/>
    <w:rsid w:val="00901607"/>
    <w:rsid w:val="00912095"/>
    <w:rsid w:val="00913632"/>
    <w:rsid w:val="00923C56"/>
    <w:rsid w:val="00923FF7"/>
    <w:rsid w:val="00936908"/>
    <w:rsid w:val="0094671A"/>
    <w:rsid w:val="0097209D"/>
    <w:rsid w:val="009B0674"/>
    <w:rsid w:val="009B34AB"/>
    <w:rsid w:val="009B5CFE"/>
    <w:rsid w:val="009B66E0"/>
    <w:rsid w:val="009B7FF0"/>
    <w:rsid w:val="009C0037"/>
    <w:rsid w:val="009E28ED"/>
    <w:rsid w:val="00A62C8C"/>
    <w:rsid w:val="00A75B72"/>
    <w:rsid w:val="00A83DFD"/>
    <w:rsid w:val="00AA6C62"/>
    <w:rsid w:val="00AE5BED"/>
    <w:rsid w:val="00AF01A7"/>
    <w:rsid w:val="00B31CDB"/>
    <w:rsid w:val="00B750C1"/>
    <w:rsid w:val="00B90A37"/>
    <w:rsid w:val="00B920E5"/>
    <w:rsid w:val="00BC003E"/>
    <w:rsid w:val="00BC13CD"/>
    <w:rsid w:val="00BC5714"/>
    <w:rsid w:val="00C00163"/>
    <w:rsid w:val="00C059F5"/>
    <w:rsid w:val="00C07BB1"/>
    <w:rsid w:val="00C1783F"/>
    <w:rsid w:val="00C42A8D"/>
    <w:rsid w:val="00C66EFA"/>
    <w:rsid w:val="00C806B3"/>
    <w:rsid w:val="00C9739D"/>
    <w:rsid w:val="00CA12C8"/>
    <w:rsid w:val="00CC0EF1"/>
    <w:rsid w:val="00CC63C6"/>
    <w:rsid w:val="00CF0DA7"/>
    <w:rsid w:val="00CF5084"/>
    <w:rsid w:val="00D1232B"/>
    <w:rsid w:val="00D42CCD"/>
    <w:rsid w:val="00D51262"/>
    <w:rsid w:val="00D83BF8"/>
    <w:rsid w:val="00DB0EB6"/>
    <w:rsid w:val="00DB7928"/>
    <w:rsid w:val="00DC7687"/>
    <w:rsid w:val="00DD21E6"/>
    <w:rsid w:val="00DE1CBF"/>
    <w:rsid w:val="00DE3153"/>
    <w:rsid w:val="00DF79CD"/>
    <w:rsid w:val="00E1081F"/>
    <w:rsid w:val="00E45E48"/>
    <w:rsid w:val="00E51DB2"/>
    <w:rsid w:val="00ED39E5"/>
    <w:rsid w:val="00EE7E38"/>
    <w:rsid w:val="00EF11DC"/>
    <w:rsid w:val="00F7587A"/>
    <w:rsid w:val="00F80438"/>
    <w:rsid w:val="00FB2C92"/>
    <w:rsid w:val="00FB753C"/>
    <w:rsid w:val="00FC01AE"/>
    <w:rsid w:val="00FC15FA"/>
    <w:rsid w:val="00FD4C5F"/>
    <w:rsid w:val="00FD644B"/>
    <w:rsid w:val="00FE01F1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1D4A"/>
  <w15:docId w15:val="{7F1965EE-CD30-4B55-A82B-3F98FE8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FA"/>
  </w:style>
  <w:style w:type="paragraph" w:styleId="Heading1">
    <w:name w:val="heading 1"/>
    <w:basedOn w:val="Normal"/>
    <w:link w:val="Heading1Char"/>
    <w:uiPriority w:val="1"/>
    <w:qFormat/>
    <w:rsid w:val="002F7AE1"/>
    <w:pPr>
      <w:widowControl w:val="0"/>
      <w:autoSpaceDE w:val="0"/>
      <w:autoSpaceDN w:val="0"/>
      <w:spacing w:after="0" w:line="240" w:lineRule="auto"/>
      <w:ind w:left="1682"/>
      <w:jc w:val="center"/>
      <w:outlineLvl w:val="0"/>
    </w:pPr>
    <w:rPr>
      <w:rFonts w:ascii="Georgia" w:eastAsia="Georgia" w:hAnsi="Georgia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2F7AE1"/>
    <w:pPr>
      <w:widowControl w:val="0"/>
      <w:autoSpaceDE w:val="0"/>
      <w:autoSpaceDN w:val="0"/>
      <w:spacing w:after="0" w:line="240" w:lineRule="auto"/>
      <w:ind w:left="6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82D"/>
  </w:style>
  <w:style w:type="paragraph" w:styleId="Footer">
    <w:name w:val="footer"/>
    <w:basedOn w:val="Normal"/>
    <w:link w:val="FooterChar"/>
    <w:uiPriority w:val="99"/>
    <w:semiHidden/>
    <w:unhideWhenUsed/>
    <w:rsid w:val="00070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82D"/>
  </w:style>
  <w:style w:type="table" w:styleId="TableGrid">
    <w:name w:val="Table Grid"/>
    <w:basedOn w:val="TableNormal"/>
    <w:uiPriority w:val="59"/>
    <w:rsid w:val="00253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F7AE1"/>
    <w:rPr>
      <w:rFonts w:ascii="Georgia" w:eastAsia="Georgia" w:hAnsi="Georgia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F7A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F7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7A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7AE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F7A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7AE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F7AE1"/>
    <w:rPr>
      <w:vertAlign w:val="superscript"/>
    </w:rPr>
  </w:style>
  <w:style w:type="paragraph" w:customStyle="1" w:styleId="Default">
    <w:name w:val="Default"/>
    <w:rsid w:val="002F7AE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44B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8D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819A-DF92-4FE0-8AA3-2C004D08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Jadi Suriadi</cp:lastModifiedBy>
  <cp:revision>2</cp:revision>
  <dcterms:created xsi:type="dcterms:W3CDTF">2023-09-11T00:55:00Z</dcterms:created>
  <dcterms:modified xsi:type="dcterms:W3CDTF">2023-09-11T00:55:00Z</dcterms:modified>
</cp:coreProperties>
</file>